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6C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«УМНОЖЕНИЕ  ДРОБЕЙ – 2».</w:t>
      </w:r>
    </w:p>
    <w:p w:rsidR="00000000" w:rsidRDefault="000C16CB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C1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25.</w:t>
            </w:r>
          </w:p>
          <w:p w:rsidR="00000000" w:rsidRDefault="000C16CB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объем  прямоугольного  параллелепипеда,  длина  которого  </w:t>
            </w:r>
            <w:r>
              <w:rPr>
                <w:i/>
                <w:iCs/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5" o:title=""/>
                </v:shape>
                <o:OLEObject Type="Embed" ProgID="Equation.3" ShapeID="_x0000_i1025" DrawAspect="Content" ObjectID="_1581286538" r:id="rId6"/>
              </w:object>
            </w:r>
            <w:r>
              <w:rPr>
                <w:i/>
                <w:iCs/>
              </w:rPr>
              <w:t xml:space="preserve">м,  ширина  </w:t>
            </w:r>
            <w:r>
              <w:rPr>
                <w:i/>
                <w:iCs/>
                <w:position w:val="-24"/>
              </w:rPr>
              <w:object w:dxaOrig="380" w:dyaOrig="620">
                <v:shape id="_x0000_i1026" type="#_x0000_t75" style="width:18.75pt;height:30.75pt" o:ole="">
                  <v:imagedata r:id="rId7" o:title=""/>
                </v:shape>
                <o:OLEObject Type="Embed" ProgID="Equation.3" ShapeID="_x0000_i1026" DrawAspect="Content" ObjectID="_1581286539" r:id="rId8"/>
              </w:object>
            </w:r>
            <w:r>
              <w:rPr>
                <w:i/>
                <w:iCs/>
              </w:rPr>
              <w:t xml:space="preserve">м,  высота  </w:t>
            </w:r>
            <w:r>
              <w:rPr>
                <w:i/>
                <w:iCs/>
                <w:position w:val="-24"/>
              </w:rPr>
              <w:object w:dxaOrig="340" w:dyaOrig="620">
                <v:shape id="_x0000_i1027" type="#_x0000_t75" style="width:17.25pt;height:30.75pt" o:ole="">
                  <v:imagedata r:id="rId9" o:title=""/>
                </v:shape>
                <o:OLEObject Type="Embed" ProgID="Equation.3" ShapeID="_x0000_i1027" DrawAspect="Content" ObjectID="_1581286540" r:id="rId10"/>
              </w:object>
            </w:r>
            <w:r>
              <w:rPr>
                <w:i/>
                <w:iCs/>
              </w:rPr>
              <w:t>м.</w:t>
            </w:r>
          </w:p>
          <w:p w:rsidR="00000000" w:rsidRDefault="000C16CB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</w:t>
            </w:r>
            <w:r>
              <w:rPr>
                <w:i/>
                <w:iCs/>
                <w:position w:val="-24"/>
              </w:rPr>
              <w:object w:dxaOrig="3660" w:dyaOrig="620">
                <v:shape id="_x0000_i1028" type="#_x0000_t75" style="width:183pt;height:30.75pt" o:ole="">
                  <v:imagedata r:id="rId11" o:title=""/>
                </v:shape>
                <o:OLEObject Type="Embed" ProgID="Equation.3" ShapeID="_x0000_i1028" DrawAspect="Content" ObjectID="_1581286541" r:id="rId12"/>
              </w:object>
            </w:r>
          </w:p>
        </w:tc>
        <w:tc>
          <w:tcPr>
            <w:tcW w:w="5418" w:type="dxa"/>
          </w:tcPr>
          <w:p w:rsidR="00000000" w:rsidRDefault="000C1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С – 25.</w:t>
            </w:r>
          </w:p>
          <w:p w:rsidR="00000000" w:rsidRDefault="000C16CB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объем  прямоугольного  параллелепипеда,  длина  которого  </w:t>
            </w:r>
            <w:r>
              <w:rPr>
                <w:i/>
                <w:iCs/>
                <w:position w:val="-24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581286542" r:id="rId14"/>
              </w:object>
            </w:r>
            <w:r>
              <w:rPr>
                <w:i/>
                <w:iCs/>
              </w:rPr>
              <w:t xml:space="preserve">м,  ширина  </w:t>
            </w:r>
            <w:r>
              <w:rPr>
                <w:i/>
                <w:iCs/>
                <w:position w:val="-24"/>
              </w:rPr>
              <w:object w:dxaOrig="340" w:dyaOrig="620">
                <v:shape id="_x0000_i1030" type="#_x0000_t75" style="width:17.25pt;height:30.75pt" o:ole="">
                  <v:imagedata r:id="rId15" o:title=""/>
                </v:shape>
                <o:OLEObject Type="Embed" ProgID="Equation.3" ShapeID="_x0000_i1030" DrawAspect="Content" ObjectID="_1581286543" r:id="rId16"/>
              </w:object>
            </w:r>
            <w:r>
              <w:rPr>
                <w:i/>
                <w:iCs/>
              </w:rPr>
              <w:t xml:space="preserve">м,  высота  </w:t>
            </w:r>
            <w:r>
              <w:rPr>
                <w:i/>
                <w:iCs/>
                <w:position w:val="-24"/>
              </w:rPr>
              <w:object w:dxaOrig="320" w:dyaOrig="620">
                <v:shape id="_x0000_i1031" type="#_x0000_t75" style="width:15.75pt;height:30.75pt" o:ole="">
                  <v:imagedata r:id="rId17" o:title=""/>
                </v:shape>
                <o:OLEObject Type="Embed" ProgID="Equation.3" ShapeID="_x0000_i1031" DrawAspect="Content" ObjectID="_1581286544" r:id="rId18"/>
              </w:object>
            </w:r>
            <w:r>
              <w:rPr>
                <w:i/>
                <w:iCs/>
              </w:rPr>
              <w:t>м.</w:t>
            </w:r>
          </w:p>
          <w:p w:rsidR="00000000" w:rsidRDefault="000C16CB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 </w:t>
            </w:r>
            <w:r>
              <w:rPr>
                <w:i/>
                <w:iCs/>
                <w:position w:val="-24"/>
              </w:rPr>
              <w:object w:dxaOrig="4120" w:dyaOrig="620">
                <v:shape id="_x0000_i1032" type="#_x0000_t75" style="width:206.25pt;height:30.75pt" o:ole="">
                  <v:imagedata r:id="rId19" o:title=""/>
                </v:shape>
                <o:OLEObject Type="Embed" ProgID="Equation.3" ShapeID="_x0000_i1032" DrawAspect="Content" ObjectID="_1581286545" r:id="rId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C1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С – 25.</w:t>
            </w:r>
          </w:p>
          <w:p w:rsidR="00000000" w:rsidRDefault="000C16CB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объем  прямоугольного  параллелепипеда,  длина  которого  </w:t>
            </w:r>
            <w:r>
              <w:rPr>
                <w:i/>
                <w:iCs/>
                <w:position w:val="-24"/>
              </w:rPr>
              <w:object w:dxaOrig="380" w:dyaOrig="620">
                <v:shape id="_x0000_i1033" type="#_x0000_t75" style="width:18.75pt;height:30.75pt" o:ole="">
                  <v:imagedata r:id="rId21" o:title=""/>
                </v:shape>
                <o:OLEObject Type="Embed" ProgID="Equation.3" ShapeID="_x0000_i1033" DrawAspect="Content" ObjectID="_1581286546" r:id="rId22"/>
              </w:object>
            </w:r>
            <w:r>
              <w:rPr>
                <w:i/>
                <w:iCs/>
              </w:rPr>
              <w:t xml:space="preserve">м,  ширина  </w:t>
            </w:r>
            <w:r>
              <w:rPr>
                <w:i/>
                <w:iCs/>
                <w:position w:val="-24"/>
              </w:rPr>
              <w:object w:dxaOrig="380" w:dyaOrig="620">
                <v:shape id="_x0000_i1034" type="#_x0000_t75" style="width:18.75pt;height:30.75pt" o:ole="">
                  <v:imagedata r:id="rId23" o:title=""/>
                </v:shape>
                <o:OLEObject Type="Embed" ProgID="Equation.3" ShapeID="_x0000_i1034" DrawAspect="Content" ObjectID="_1581286547" r:id="rId24"/>
              </w:object>
            </w:r>
            <w:r>
              <w:rPr>
                <w:i/>
                <w:iCs/>
              </w:rPr>
              <w:t xml:space="preserve">м,  высота  </w:t>
            </w:r>
            <w:r>
              <w:rPr>
                <w:i/>
                <w:iCs/>
                <w:position w:val="-24"/>
              </w:rPr>
              <w:object w:dxaOrig="340" w:dyaOrig="620">
                <v:shape id="_x0000_i1035" type="#_x0000_t75" style="width:17.25pt;height:30.75pt" o:ole="">
                  <v:imagedata r:id="rId25" o:title=""/>
                </v:shape>
                <o:OLEObject Type="Embed" ProgID="Equation.3" ShapeID="_x0000_i1035" DrawAspect="Content" ObjectID="_1581286548" r:id="rId26"/>
              </w:object>
            </w:r>
            <w:r>
              <w:rPr>
                <w:i/>
                <w:iCs/>
              </w:rPr>
              <w:t>м.</w:t>
            </w:r>
          </w:p>
          <w:p w:rsidR="00000000" w:rsidRDefault="000C16CB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 </w:t>
            </w:r>
            <w:r>
              <w:rPr>
                <w:i/>
                <w:iCs/>
                <w:position w:val="-24"/>
              </w:rPr>
              <w:object w:dxaOrig="3840" w:dyaOrig="620">
                <v:shape id="_x0000_i1036" type="#_x0000_t75" style="width:192pt;height:30.75pt" o:ole="">
                  <v:imagedata r:id="rId27" o:title=""/>
                </v:shape>
                <o:OLEObject Type="Embed" ProgID="Equation.3" ShapeID="_x0000_i1036" DrawAspect="Content" ObjectID="_1581286549" r:id="rId28"/>
              </w:object>
            </w:r>
          </w:p>
        </w:tc>
        <w:tc>
          <w:tcPr>
            <w:tcW w:w="5418" w:type="dxa"/>
          </w:tcPr>
          <w:p w:rsidR="00000000" w:rsidRDefault="000C1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  .                                            С – 25.</w:t>
            </w:r>
          </w:p>
          <w:p w:rsidR="00000000" w:rsidRDefault="000C16CB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объем  прямоугольного  параллелепипеда,</w:t>
            </w:r>
            <w:r>
              <w:rPr>
                <w:i/>
                <w:iCs/>
              </w:rPr>
              <w:t xml:space="preserve">  длина  которого  </w:t>
            </w:r>
            <w:r>
              <w:rPr>
                <w:i/>
                <w:iCs/>
                <w:position w:val="-24"/>
              </w:rPr>
              <w:object w:dxaOrig="380" w:dyaOrig="620">
                <v:shape id="_x0000_i1037" type="#_x0000_t75" style="width:18.75pt;height:30.75pt" o:ole="">
                  <v:imagedata r:id="rId29" o:title=""/>
                </v:shape>
                <o:OLEObject Type="Embed" ProgID="Equation.3" ShapeID="_x0000_i1037" DrawAspect="Content" ObjectID="_1581286550" r:id="rId30"/>
              </w:object>
            </w:r>
            <w:r>
              <w:rPr>
                <w:i/>
                <w:iCs/>
              </w:rPr>
              <w:t xml:space="preserve">м,  ширина  </w:t>
            </w:r>
            <w:r>
              <w:rPr>
                <w:i/>
                <w:iCs/>
                <w:position w:val="-24"/>
              </w:rPr>
              <w:object w:dxaOrig="380" w:dyaOrig="620">
                <v:shape id="_x0000_i1038" type="#_x0000_t75" style="width:18.75pt;height:30.75pt" o:ole="">
                  <v:imagedata r:id="rId31" o:title=""/>
                </v:shape>
                <o:OLEObject Type="Embed" ProgID="Equation.3" ShapeID="_x0000_i1038" DrawAspect="Content" ObjectID="_1581286551" r:id="rId32"/>
              </w:object>
            </w:r>
            <w:r>
              <w:rPr>
                <w:i/>
                <w:iCs/>
              </w:rPr>
              <w:t xml:space="preserve">м,  высота  </w:t>
            </w:r>
            <w:r>
              <w:rPr>
                <w:i/>
                <w:iCs/>
                <w:position w:val="-24"/>
              </w:rPr>
              <w:object w:dxaOrig="340" w:dyaOrig="620">
                <v:shape id="_x0000_i1039" type="#_x0000_t75" style="width:17.25pt;height:30.75pt" o:ole="">
                  <v:imagedata r:id="rId33" o:title=""/>
                </v:shape>
                <o:OLEObject Type="Embed" ProgID="Equation.3" ShapeID="_x0000_i1039" DrawAspect="Content" ObjectID="_1581286552" r:id="rId34"/>
              </w:object>
            </w:r>
            <w:r>
              <w:rPr>
                <w:i/>
                <w:iCs/>
              </w:rPr>
              <w:t>м.</w:t>
            </w:r>
          </w:p>
          <w:p w:rsidR="00000000" w:rsidRDefault="000C16CB">
            <w:pPr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 </w:t>
            </w:r>
            <w:r>
              <w:rPr>
                <w:i/>
                <w:iCs/>
                <w:position w:val="-24"/>
              </w:rPr>
              <w:object w:dxaOrig="4340" w:dyaOrig="620">
                <v:shape id="_x0000_i1040" type="#_x0000_t75" style="width:216.75pt;height:30.75pt" o:ole="">
                  <v:imagedata r:id="rId35" o:title=""/>
                </v:shape>
                <o:OLEObject Type="Embed" ProgID="Equation.3" ShapeID="_x0000_i1040" DrawAspect="Content" ObjectID="_1581286553" r:id="rId36"/>
              </w:object>
            </w:r>
          </w:p>
        </w:tc>
      </w:tr>
    </w:tbl>
    <w:p w:rsidR="00000000" w:rsidRDefault="000C16CB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69F"/>
    <w:multiLevelType w:val="hybridMultilevel"/>
    <w:tmpl w:val="C8B0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A3254"/>
    <w:multiLevelType w:val="hybridMultilevel"/>
    <w:tmpl w:val="E318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36102"/>
    <w:multiLevelType w:val="hybridMultilevel"/>
    <w:tmpl w:val="B8181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C6F52"/>
    <w:multiLevelType w:val="hybridMultilevel"/>
    <w:tmpl w:val="D374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A2082"/>
    <w:multiLevelType w:val="hybridMultilevel"/>
    <w:tmpl w:val="BB8A1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262350"/>
    <w:multiLevelType w:val="hybridMultilevel"/>
    <w:tmpl w:val="DDAE0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1E5E0E"/>
    <w:rsid w:val="000C16CB"/>
    <w:rsid w:val="001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«УМНОЖЕНИЕ  ДРОБЕЙ – 2»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«УМНОЖЕНИЕ  ДРОБЕЙ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