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3A3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«СЛОЖНИЕ И ВЫЧИТАНИЕ СМЕШАННЫХ ЧИСЕЛ – 2».</w:t>
      </w:r>
    </w:p>
    <w:p w:rsidR="00000000" w:rsidRDefault="00B203A3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B203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С – 23.</w:t>
            </w:r>
          </w:p>
          <w:p w:rsidR="00000000" w:rsidRDefault="00B203A3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Доску  разделили  на  три  части.  Длина  первой  части  </w:t>
            </w:r>
            <w:r>
              <w:rPr>
                <w:i/>
                <w:iCs/>
                <w:position w:val="-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0.75pt" o:ole="">
                  <v:imagedata r:id="rId5" o:title=""/>
                </v:shape>
                <o:OLEObject Type="Embed" ProgID="Equation.3" ShapeID="_x0000_i1025" DrawAspect="Content" ObjectID="_1581286469" r:id="rId6"/>
              </w:object>
            </w:r>
            <w:r>
              <w:rPr>
                <w:i/>
                <w:iCs/>
              </w:rPr>
              <w:t xml:space="preserve">м.  Она  короче  второй  части  на  </w:t>
            </w:r>
            <w:r>
              <w:rPr>
                <w:i/>
                <w:iCs/>
                <w:position w:val="-24"/>
              </w:rPr>
              <w:object w:dxaOrig="360" w:dyaOrig="620">
                <v:shape id="_x0000_i1026" type="#_x0000_t75" style="width:18pt;height:30.75pt" o:ole="">
                  <v:imagedata r:id="rId7" o:title=""/>
                </v:shape>
                <o:OLEObject Type="Embed" ProgID="Equation.3" ShapeID="_x0000_i1026" DrawAspect="Content" ObjectID="_1581286470" r:id="rId8"/>
              </w:object>
            </w:r>
            <w:r>
              <w:rPr>
                <w:i/>
                <w:iCs/>
              </w:rPr>
              <w:t xml:space="preserve">м  и  длиннее  третьей  части  на  </w:t>
            </w:r>
            <w:r>
              <w:rPr>
                <w:i/>
                <w:iCs/>
                <w:position w:val="-24"/>
              </w:rPr>
              <w:object w:dxaOrig="360" w:dyaOrig="620">
                <v:shape id="_x0000_i1027" type="#_x0000_t75" style="width:18pt;height:30.75pt" o:ole="">
                  <v:imagedata r:id="rId9" o:title=""/>
                </v:shape>
                <o:OLEObject Type="Embed" ProgID="Equation.3" ShapeID="_x0000_i1027" DrawAspect="Content" ObjectID="_1581286471" r:id="rId10"/>
              </w:object>
            </w:r>
            <w:r>
              <w:rPr>
                <w:i/>
                <w:iCs/>
              </w:rPr>
              <w:t>м.  Найдите  длину  всей  доски.</w:t>
            </w:r>
          </w:p>
          <w:p w:rsidR="00000000" w:rsidRDefault="00B203A3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  </w:t>
            </w:r>
            <w:r>
              <w:rPr>
                <w:i/>
                <w:iCs/>
                <w:position w:val="-24"/>
              </w:rPr>
              <w:object w:dxaOrig="1600" w:dyaOrig="620">
                <v:shape id="_x0000_i1028" type="#_x0000_t75" style="width:80.25pt;height:30.75pt" o:ole="">
                  <v:imagedata r:id="rId11" o:title=""/>
                </v:shape>
                <o:OLEObject Type="Embed" ProgID="Equation.3" ShapeID="_x0000_i1028" DrawAspect="Content" ObjectID="_1581286472" r:id="rId12"/>
              </w:object>
            </w:r>
            <w:r>
              <w:rPr>
                <w:i/>
                <w:iCs/>
              </w:rPr>
              <w:t>.</w:t>
            </w:r>
          </w:p>
        </w:tc>
        <w:tc>
          <w:tcPr>
            <w:tcW w:w="5418" w:type="dxa"/>
          </w:tcPr>
          <w:p w:rsidR="00000000" w:rsidRDefault="00B203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С – 23.</w:t>
            </w:r>
          </w:p>
          <w:p w:rsidR="00000000" w:rsidRDefault="00B203A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Молоко  разлили  на</w:t>
            </w:r>
            <w:r>
              <w:rPr>
                <w:i/>
                <w:iCs/>
              </w:rPr>
              <w:t xml:space="preserve">  три  бидона.  В  первый  налили  </w:t>
            </w:r>
            <w:r>
              <w:rPr>
                <w:i/>
                <w:iCs/>
                <w:position w:val="-24"/>
              </w:rPr>
              <w:object w:dxaOrig="499" w:dyaOrig="620">
                <v:shape id="_x0000_i1029" type="#_x0000_t75" style="width:24.75pt;height:30.75pt" o:ole="">
                  <v:imagedata r:id="rId13" o:title=""/>
                </v:shape>
                <o:OLEObject Type="Embed" ProgID="Equation.3" ShapeID="_x0000_i1029" DrawAspect="Content" ObjectID="_1581286473" r:id="rId14"/>
              </w:object>
            </w:r>
            <w:r>
              <w:rPr>
                <w:i/>
                <w:iCs/>
              </w:rPr>
              <w:t xml:space="preserve">л,  что  на  </w:t>
            </w:r>
            <w:r>
              <w:rPr>
                <w:i/>
                <w:iCs/>
                <w:position w:val="-24"/>
              </w:rPr>
              <w:object w:dxaOrig="320" w:dyaOrig="620">
                <v:shape id="_x0000_i1030" type="#_x0000_t75" style="width:15.75pt;height:30.75pt" o:ole="">
                  <v:imagedata r:id="rId15" o:title=""/>
                </v:shape>
                <o:OLEObject Type="Embed" ProgID="Equation.3" ShapeID="_x0000_i1030" DrawAspect="Content" ObjectID="_1581286474" r:id="rId16"/>
              </w:object>
            </w:r>
            <w:r>
              <w:rPr>
                <w:i/>
                <w:iCs/>
              </w:rPr>
              <w:t xml:space="preserve">л  меньше,  чем  во  второй  бидон,  и  на  </w:t>
            </w:r>
            <w:r>
              <w:rPr>
                <w:i/>
                <w:iCs/>
                <w:position w:val="-24"/>
              </w:rPr>
              <w:object w:dxaOrig="360" w:dyaOrig="620">
                <v:shape id="_x0000_i1031" type="#_x0000_t75" style="width:18pt;height:30.75pt" o:ole="">
                  <v:imagedata r:id="rId17" o:title=""/>
                </v:shape>
                <o:OLEObject Type="Embed" ProgID="Equation.3" ShapeID="_x0000_i1031" DrawAspect="Content" ObjectID="_1581286475" r:id="rId18"/>
              </w:object>
            </w:r>
            <w:r>
              <w:rPr>
                <w:i/>
                <w:iCs/>
              </w:rPr>
              <w:t>л  больше,  чем  в  третий.  Сколько  литров  молока  налили  в  эти  три  бидона?</w:t>
            </w:r>
          </w:p>
          <w:p w:rsidR="00000000" w:rsidRDefault="00B203A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зна</w:t>
            </w:r>
            <w:r>
              <w:rPr>
                <w:i/>
                <w:iCs/>
              </w:rPr>
              <w:t xml:space="preserve">чение  выражения  </w:t>
            </w:r>
            <w:r>
              <w:rPr>
                <w:i/>
                <w:iCs/>
                <w:position w:val="-24"/>
              </w:rPr>
              <w:object w:dxaOrig="1620" w:dyaOrig="620">
                <v:shape id="_x0000_i1032" type="#_x0000_t75" style="width:81pt;height:30.75pt" o:ole="">
                  <v:imagedata r:id="rId19" o:title=""/>
                </v:shape>
                <o:OLEObject Type="Embed" ProgID="Equation.3" ShapeID="_x0000_i1032" DrawAspect="Content" ObjectID="_1581286476" r:id="rId20"/>
              </w:object>
            </w:r>
            <w:r>
              <w:rPr>
                <w:i/>
                <w:i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B203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23.</w:t>
            </w:r>
          </w:p>
          <w:p w:rsidR="00000000" w:rsidRDefault="00B203A3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Путник  в  первый  час  прошел  </w:t>
            </w:r>
            <w:r>
              <w:rPr>
                <w:i/>
                <w:iCs/>
                <w:position w:val="-24"/>
              </w:rPr>
              <w:object w:dxaOrig="360" w:dyaOrig="620">
                <v:shape id="_x0000_i1033" type="#_x0000_t75" style="width:18pt;height:30.75pt" o:ole="">
                  <v:imagedata r:id="rId21" o:title=""/>
                </v:shape>
                <o:OLEObject Type="Embed" ProgID="Equation.3" ShapeID="_x0000_i1033" DrawAspect="Content" ObjectID="_1581286477" r:id="rId22"/>
              </w:object>
            </w:r>
            <w:r>
              <w:rPr>
                <w:i/>
                <w:iCs/>
              </w:rPr>
              <w:t xml:space="preserve">км,  что  на  </w:t>
            </w:r>
            <w:r>
              <w:rPr>
                <w:i/>
                <w:iCs/>
                <w:position w:val="-24"/>
              </w:rPr>
              <w:object w:dxaOrig="460" w:dyaOrig="620">
                <v:shape id="_x0000_i1034" type="#_x0000_t75" style="width:23.25pt;height:30.75pt" o:ole="">
                  <v:imagedata r:id="rId23" o:title=""/>
                </v:shape>
                <o:OLEObject Type="Embed" ProgID="Equation.3" ShapeID="_x0000_i1034" DrawAspect="Content" ObjectID="_1581286478" r:id="rId24"/>
              </w:object>
            </w:r>
            <w:r>
              <w:rPr>
                <w:i/>
                <w:iCs/>
              </w:rPr>
              <w:t xml:space="preserve">км  меньше,  чем  во  второй  час,  и  на  </w:t>
            </w:r>
            <w:r>
              <w:rPr>
                <w:i/>
                <w:iCs/>
                <w:position w:val="-24"/>
              </w:rPr>
              <w:object w:dxaOrig="360" w:dyaOrig="620">
                <v:shape id="_x0000_i1035" type="#_x0000_t75" style="width:18pt;height:30.75pt" o:ole="">
                  <v:imagedata r:id="rId17" o:title=""/>
                </v:shape>
                <o:OLEObject Type="Embed" ProgID="Equation.3" ShapeID="_x0000_i1035" DrawAspect="Content" ObjectID="_1581286479" r:id="rId25"/>
              </w:object>
            </w:r>
            <w:r>
              <w:rPr>
                <w:i/>
                <w:iCs/>
              </w:rPr>
              <w:t>км  больше,  чем  в  третий  час.  Сколько  километров  прошел  путник  за  эти  три  часа?</w:t>
            </w:r>
          </w:p>
          <w:p w:rsidR="00000000" w:rsidRDefault="00B203A3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  </w:t>
            </w:r>
            <w:r>
              <w:rPr>
                <w:i/>
                <w:iCs/>
                <w:position w:val="-24"/>
              </w:rPr>
              <w:object w:dxaOrig="1620" w:dyaOrig="620">
                <v:shape id="_x0000_i1036" type="#_x0000_t75" style="width:81pt;height:30.75pt" o:ole="">
                  <v:imagedata r:id="rId26" o:title=""/>
                </v:shape>
                <o:OLEObject Type="Embed" ProgID="Equation.3" ShapeID="_x0000_i1036" DrawAspect="Content" ObjectID="_1581286480" r:id="rId27"/>
              </w:object>
            </w:r>
            <w:r>
              <w:rPr>
                <w:i/>
                <w:iCs/>
              </w:rPr>
              <w:t>.</w:t>
            </w:r>
          </w:p>
        </w:tc>
        <w:tc>
          <w:tcPr>
            <w:tcW w:w="5418" w:type="dxa"/>
          </w:tcPr>
          <w:p w:rsidR="00000000" w:rsidRDefault="00B203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С – 23.</w:t>
            </w:r>
          </w:p>
          <w:p w:rsidR="00000000" w:rsidRDefault="00B203A3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  первом  магазине  купили  </w:t>
            </w:r>
            <w:r>
              <w:rPr>
                <w:i/>
                <w:iCs/>
              </w:rPr>
              <w:t xml:space="preserve">продуктов  на  </w:t>
            </w:r>
            <w:r>
              <w:rPr>
                <w:i/>
                <w:iCs/>
                <w:position w:val="-24"/>
              </w:rPr>
              <w:object w:dxaOrig="380" w:dyaOrig="620">
                <v:shape id="_x0000_i1037" type="#_x0000_t75" style="width:18.75pt;height:30.75pt" o:ole="">
                  <v:imagedata r:id="rId28" o:title=""/>
                </v:shape>
                <o:OLEObject Type="Embed" ProgID="Equation.3" ShapeID="_x0000_i1037" DrawAspect="Content" ObjectID="_1581286481" r:id="rId29"/>
              </w:object>
            </w:r>
            <w:r>
              <w:rPr>
                <w:i/>
                <w:iCs/>
              </w:rPr>
              <w:t xml:space="preserve">сотен  рублей,  что  на  </w:t>
            </w:r>
            <w:r>
              <w:rPr>
                <w:i/>
                <w:iCs/>
                <w:position w:val="-24"/>
              </w:rPr>
              <w:object w:dxaOrig="499" w:dyaOrig="620">
                <v:shape id="_x0000_i1038" type="#_x0000_t75" style="width:24.75pt;height:30.75pt" o:ole="">
                  <v:imagedata r:id="rId30" o:title=""/>
                </v:shape>
                <o:OLEObject Type="Embed" ProgID="Equation.3" ShapeID="_x0000_i1038" DrawAspect="Content" ObjectID="_1581286482" r:id="rId31"/>
              </w:object>
            </w:r>
            <w:r>
              <w:rPr>
                <w:i/>
                <w:iCs/>
              </w:rPr>
              <w:t xml:space="preserve">сотен  рублей  больше,  чем  во  втором  магазине,  и  меньше,  чем  в  третьем  магазине  на  </w:t>
            </w:r>
            <w:r>
              <w:rPr>
                <w:i/>
                <w:iCs/>
                <w:position w:val="-24"/>
              </w:rPr>
              <w:object w:dxaOrig="460" w:dyaOrig="620">
                <v:shape id="_x0000_i1039" type="#_x0000_t75" style="width:23.25pt;height:30.75pt" o:ole="">
                  <v:imagedata r:id="rId32" o:title=""/>
                </v:shape>
                <o:OLEObject Type="Embed" ProgID="Equation.3" ShapeID="_x0000_i1039" DrawAspect="Content" ObjectID="_1581286483" r:id="rId33"/>
              </w:object>
            </w:r>
            <w:r>
              <w:rPr>
                <w:i/>
                <w:iCs/>
              </w:rPr>
              <w:t xml:space="preserve"> сотен  рублей. Сколько  всего  денег  потратили  в </w:t>
            </w:r>
            <w:r>
              <w:rPr>
                <w:i/>
                <w:iCs/>
              </w:rPr>
              <w:t xml:space="preserve"> этих  трех  магазинах?</w:t>
            </w:r>
          </w:p>
          <w:p w:rsidR="00000000" w:rsidRDefault="00B203A3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выражения  </w:t>
            </w:r>
            <w:r>
              <w:rPr>
                <w:i/>
                <w:iCs/>
                <w:position w:val="-24"/>
              </w:rPr>
              <w:object w:dxaOrig="1520" w:dyaOrig="620">
                <v:shape id="_x0000_i1040" type="#_x0000_t75" style="width:75.75pt;height:30.75pt" o:ole="">
                  <v:imagedata r:id="rId34" o:title=""/>
                </v:shape>
                <o:OLEObject Type="Embed" ProgID="Equation.3" ShapeID="_x0000_i1040" DrawAspect="Content" ObjectID="_1581286484" r:id="rId35"/>
              </w:object>
            </w:r>
            <w:r>
              <w:rPr>
                <w:i/>
                <w:iCs/>
              </w:rPr>
              <w:t>.</w:t>
            </w:r>
          </w:p>
        </w:tc>
      </w:tr>
    </w:tbl>
    <w:p w:rsidR="00000000" w:rsidRDefault="00B203A3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745C"/>
    <w:multiLevelType w:val="hybridMultilevel"/>
    <w:tmpl w:val="5E9C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E7E95"/>
    <w:multiLevelType w:val="hybridMultilevel"/>
    <w:tmpl w:val="C356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41E36"/>
    <w:multiLevelType w:val="hybridMultilevel"/>
    <w:tmpl w:val="6A6A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41E61"/>
    <w:multiLevelType w:val="hybridMultilevel"/>
    <w:tmpl w:val="65D65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7F09BC"/>
    <w:rsid w:val="007F09BC"/>
    <w:rsid w:val="00B2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«СЛОЖНИЕ И ВЫЧИТАНИЕ СМЕШАННЫХ ЧИСЕЛ – 2»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«СЛОЖНИЕ И ВЫЧИТАНИЕ СМЕШАННЫХ ЧИСЕЛ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